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商丘市</w:t>
      </w: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</w:p>
    <w:p>
      <w:pPr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初中语文参选优质课</w:t>
      </w: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教</w:t>
      </w: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学</w:t>
      </w: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设</w:t>
      </w:r>
    </w:p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计</w:t>
      </w:r>
    </w:p>
    <w:p>
      <w:pPr>
        <w:ind w:firstLine="1138" w:firstLineChars="540"/>
        <w:jc w:val="center"/>
        <w:rPr>
          <w:rFonts w:hint="eastAsia" w:ascii="楷体" w:hAnsi="楷体" w:eastAsia="楷体"/>
          <w:b/>
        </w:rPr>
      </w:pPr>
    </w:p>
    <w:p>
      <w:pPr>
        <w:ind w:firstLine="1138" w:firstLineChars="540"/>
        <w:jc w:val="center"/>
        <w:rPr>
          <w:rFonts w:hint="eastAsia" w:ascii="楷体" w:hAnsi="楷体" w:eastAsia="楷体"/>
          <w:b/>
        </w:rPr>
      </w:pPr>
    </w:p>
    <w:p>
      <w:pPr>
        <w:ind w:firstLine="1138" w:firstLineChars="540"/>
        <w:jc w:val="center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  <w:sz w:val="32"/>
          <w:szCs w:val="32"/>
        </w:rPr>
      </w:pPr>
    </w:p>
    <w:p>
      <w:pPr>
        <w:ind w:firstLine="1138" w:firstLineChars="540"/>
        <w:rPr>
          <w:rFonts w:hint="eastAsia" w:ascii="楷体" w:hAnsi="楷体" w:eastAsia="楷体"/>
          <w:b/>
          <w:sz w:val="32"/>
          <w:szCs w:val="32"/>
        </w:rPr>
      </w:pPr>
    </w:p>
    <w:p>
      <w:pPr>
        <w:ind w:firstLine="1138" w:firstLineChars="540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     虞城县站集镇三中    卢喜梅</w:t>
      </w:r>
    </w:p>
    <w:p>
      <w:pPr>
        <w:ind w:firstLine="1138" w:firstLineChars="540"/>
        <w:rPr>
          <w:rFonts w:hint="eastAsia" w:ascii="宋体" w:hAnsi="宋体" w:eastAsia="宋体" w:cs="宋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ind w:firstLine="1138" w:firstLineChars="540"/>
        <w:rPr>
          <w:rFonts w:hint="eastAsia" w:ascii="楷体" w:hAnsi="楷体" w:eastAsia="楷体"/>
          <w:b/>
        </w:rPr>
      </w:pPr>
    </w:p>
    <w:p>
      <w:pPr>
        <w:jc w:val="center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《破阵子·为陈同甫赋壮词以寄之》</w:t>
      </w:r>
    </w:p>
    <w:p>
      <w:pPr>
        <w:ind w:firstLine="405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楷体" w:hAnsi="楷体" w:eastAsia="楷体"/>
          <w:b/>
          <w:sz w:val="28"/>
          <w:szCs w:val="28"/>
        </w:rPr>
        <w:t>辛弃疾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教学目标：</w:t>
      </w:r>
    </w:p>
    <w:p>
      <w:pPr>
        <w:pStyle w:val="6"/>
        <w:numPr>
          <w:ilvl w:val="0"/>
          <w:numId w:val="1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反复诵读，体会词句的意境</w:t>
      </w:r>
    </w:p>
    <w:p>
      <w:pPr>
        <w:pStyle w:val="6"/>
        <w:numPr>
          <w:ilvl w:val="0"/>
          <w:numId w:val="1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细细欣赏，理解词人的感情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教学准备：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多媒体课件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教学时间：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1课时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教学过程：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导入</w:t>
      </w:r>
    </w:p>
    <w:p>
      <w:pPr>
        <w:pStyle w:val="6"/>
        <w:ind w:left="36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sz w:val="28"/>
          <w:szCs w:val="28"/>
        </w:rPr>
        <w:t>引领学生回顾《西江月·夜行黄沙道中》和《南乡子·登京口北固亭有怀》，师生齐声背诵后，直接导入课题。</w:t>
      </w:r>
    </w:p>
    <w:p>
      <w:pPr>
        <w:pStyle w:val="6"/>
        <w:ind w:left="360" w:firstLine="405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（板书词题）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析题</w:t>
      </w:r>
    </w:p>
    <w:p>
      <w:pPr>
        <w:pStyle w:val="6"/>
        <w:numPr>
          <w:ilvl w:val="0"/>
          <w:numId w:val="3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分辨词牌和题目</w:t>
      </w:r>
    </w:p>
    <w:p>
      <w:pPr>
        <w:pStyle w:val="6"/>
        <w:numPr>
          <w:ilvl w:val="0"/>
          <w:numId w:val="3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问题：读词题，你发现了什么？</w:t>
      </w:r>
    </w:p>
    <w:p>
      <w:pPr>
        <w:pStyle w:val="6"/>
        <w:numPr>
          <w:ilvl w:val="0"/>
          <w:numId w:val="4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词是辛弃疾写给陈同甫的。（明确辛、陈二人志同道合的关系）</w:t>
      </w:r>
    </w:p>
    <w:p>
      <w:pPr>
        <w:pStyle w:val="6"/>
        <w:numPr>
          <w:ilvl w:val="0"/>
          <w:numId w:val="4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这是一首壮词。（设疑：何为壮词？）</w:t>
      </w:r>
    </w:p>
    <w:p>
      <w:pPr>
        <w:pStyle w:val="6"/>
        <w:numPr>
          <w:ilvl w:val="0"/>
          <w:numId w:val="2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初步感知——朗读</w:t>
      </w:r>
    </w:p>
    <w:p>
      <w:pPr>
        <w:pStyle w:val="6"/>
        <w:numPr>
          <w:ilvl w:val="0"/>
          <w:numId w:val="5"/>
        </w:numPr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出示要求。生读。师及时点评纠正。</w:t>
      </w:r>
    </w:p>
    <w:p>
      <w:pPr>
        <w:pStyle w:val="6"/>
        <w:ind w:left="72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（易错点：“的卢”的“的”为四声</w:t>
      </w:r>
    </w:p>
    <w:p>
      <w:pPr>
        <w:pStyle w:val="6"/>
        <w:ind w:left="72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    </w:t>
      </w:r>
      <w:r>
        <w:rPr>
          <w:rFonts w:hint="eastAsia" w:ascii="楷体" w:hAnsi="楷体" w:eastAsia="楷体"/>
          <w:b/>
          <w:sz w:val="28"/>
          <w:szCs w:val="28"/>
        </w:rPr>
        <w:t>八百里分麾下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炙</w:t>
      </w:r>
      <w:r>
        <w:rPr>
          <w:rFonts w:hint="eastAsia" w:ascii="楷体" w:hAnsi="楷体" w:eastAsia="楷体"/>
          <w:b/>
          <w:sz w:val="28"/>
          <w:szCs w:val="28"/>
        </w:rPr>
        <w:t>，五十弦翻塞外声的节奏）</w:t>
      </w:r>
    </w:p>
    <w:p>
      <w:pPr>
        <w:ind w:left="36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2.配乐师生共同诵读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四.品味“壮词”，想象画面。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思考：在朗读中，你觉得那一句最能带给你雄壮、豪放的感受？为什么？这引发了你怎样的想象？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生自由回答，师点评。</w:t>
      </w:r>
    </w:p>
    <w:p>
      <w:pPr>
        <w:jc w:val="lef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预设：1.“八百里”句的对偶，炼字“分、翻”，极力宣染了军营生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        </w:t>
      </w:r>
      <w:r>
        <w:rPr>
          <w:rFonts w:hint="eastAsia" w:ascii="楷体" w:hAnsi="楷体" w:eastAsia="楷体"/>
          <w:b/>
          <w:sz w:val="28"/>
          <w:szCs w:val="28"/>
        </w:rPr>
        <w:t>活的热闹。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深入引导：将士们为何要喝酒吃肉，奏乐歌唱？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2.“马作的卢”句的比喻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/>
          <w:sz w:val="28"/>
          <w:szCs w:val="28"/>
        </w:rPr>
        <w:t>炼字“快、惊”，用典极力渲染战斗场面的激烈。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3.“了却”句的豪情壮志。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4.“梦回吹角连营”：满天的厮杀声。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5.“沙场秋点兵”：“秋”字的肃杀感。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eastAsia="zh-CN"/>
        </w:rPr>
        <w:t>小</w:t>
      </w:r>
      <w:r>
        <w:rPr>
          <w:rFonts w:hint="eastAsia" w:ascii="楷体" w:hAnsi="楷体" w:eastAsia="楷体"/>
          <w:b/>
          <w:sz w:val="28"/>
          <w:szCs w:val="28"/>
        </w:rPr>
        <w:t>结：    这首词无论从题材、语言风格还是表达的感情都堪称壮词呀！辛弃疾不愧是豪放派大家呀！再次诵读。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五.交流探究，领悟“可怜”</w:t>
      </w:r>
    </w:p>
    <w:p>
      <w:pPr>
        <w:pStyle w:val="6"/>
        <w:ind w:left="36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小组讨论：“可怜”一词表现了词人怎样的心情？</w:t>
      </w:r>
    </w:p>
    <w:p>
      <w:pPr>
        <w:pStyle w:val="6"/>
        <w:ind w:left="36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出示本首词的背景材料和《永遇乐》深入探讨、及时板书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：</w:t>
      </w:r>
      <w:r>
        <w:rPr>
          <w:rFonts w:hint="eastAsia" w:ascii="楷体" w:hAnsi="楷体" w:eastAsia="楷体"/>
          <w:b/>
          <w:sz w:val="28"/>
          <w:szCs w:val="28"/>
        </w:rPr>
        <w:t>梦  可怜</w:t>
      </w:r>
    </w:p>
    <w:p>
      <w:pPr>
        <w:pStyle w:val="6"/>
        <w:ind w:left="360" w:firstLine="0"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延伸：在南宋，“可怜”的还有谁呢？</w:t>
      </w:r>
    </w:p>
    <w:p>
      <w:pPr>
        <w:rPr>
          <w:rFonts w:ascii="楷体" w:hAnsi="楷体" w:eastAsia="楷体"/>
          <w:b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/>
          <w:b/>
          <w:sz w:val="28"/>
          <w:szCs w:val="28"/>
        </w:rPr>
        <w:t>六.赏析“醉”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同桌交流：作者为什么要“饮醉”？（板书醉）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  闲居的作者为什么忧心？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出示《题临安邸》，（词人处江湖之远则忧其君）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七.提升主题。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雄壮？——&gt;悲壮！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八.课堂总结：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可悲江河碎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/>
          <w:sz w:val="28"/>
          <w:szCs w:val="28"/>
        </w:rPr>
        <w:t>可恨君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臣</w:t>
      </w:r>
      <w:r>
        <w:rPr>
          <w:rFonts w:hint="eastAsia" w:ascii="楷体" w:hAnsi="楷体" w:eastAsia="楷体"/>
          <w:b/>
          <w:sz w:val="28"/>
          <w:szCs w:val="28"/>
        </w:rPr>
        <w:t>昏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，</w:t>
      </w:r>
      <w:r>
        <w:rPr>
          <w:rFonts w:hint="eastAsia" w:ascii="楷体" w:hAnsi="楷体" w:eastAsia="楷体"/>
          <w:b/>
          <w:sz w:val="28"/>
          <w:szCs w:val="28"/>
        </w:rPr>
        <w:t>可怜英雄梦</w:t>
      </w:r>
      <w:r>
        <w:rPr>
          <w:rFonts w:ascii="楷体" w:hAnsi="楷体" w:eastAsia="楷体"/>
          <w:b/>
          <w:sz w:val="28"/>
          <w:szCs w:val="28"/>
        </w:rPr>
        <w:t>……</w:t>
      </w:r>
      <w:r>
        <w:rPr>
          <w:rFonts w:hint="eastAsia" w:ascii="楷体" w:hAnsi="楷体" w:eastAsia="楷体"/>
          <w:b/>
          <w:sz w:val="28"/>
          <w:szCs w:val="28"/>
        </w:rPr>
        <w:t>华发早生的辛弃疾，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以</w:t>
      </w:r>
      <w:r>
        <w:rPr>
          <w:rFonts w:hint="eastAsia" w:ascii="楷体" w:hAnsi="楷体" w:eastAsia="楷体"/>
          <w:b/>
          <w:sz w:val="28"/>
          <w:szCs w:val="28"/>
        </w:rPr>
        <w:t>他的这首豪放词激励了一代又一代的仁人志士。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今</w:t>
      </w:r>
      <w:r>
        <w:rPr>
          <w:rFonts w:hint="eastAsia" w:ascii="楷体" w:hAnsi="楷体" w:eastAsia="楷体"/>
          <w:b/>
          <w:sz w:val="28"/>
          <w:szCs w:val="28"/>
        </w:rPr>
        <w:t>天我国的钓鱼岛、南海诸岛时刻受到邻国的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觊觎</w:t>
      </w:r>
      <w:r>
        <w:rPr>
          <w:rFonts w:hint="eastAsia" w:ascii="楷体" w:hAnsi="楷体" w:eastAsia="楷体"/>
          <w:b/>
          <w:sz w:val="28"/>
          <w:szCs w:val="28"/>
        </w:rPr>
        <w:t>。同学们虽不必纵马疆场，但一定要牢记：为中华民族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之</w:t>
      </w:r>
      <w:r>
        <w:rPr>
          <w:rFonts w:hint="eastAsia" w:ascii="楷体" w:hAnsi="楷体" w:eastAsia="楷体"/>
          <w:b/>
          <w:sz w:val="28"/>
          <w:szCs w:val="28"/>
        </w:rPr>
        <w:t>复兴而读书！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板书设计：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   破阵子·为陈同甫赋壮词以寄之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                                   辛弃疾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       醉——梦——可怜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                     悲壮</w:t>
      </w:r>
    </w:p>
    <w:p>
      <w:pPr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教学反思：</w:t>
      </w:r>
    </w:p>
    <w:p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/>
          <w:b/>
          <w:sz w:val="28"/>
          <w:szCs w:val="28"/>
        </w:rPr>
        <w:t>辛弃疾的这首诗词是我个人非常喜欢的，一直想为这首词上一堂酣畅淋漓的课。我认为好男儿定要有国家民族之大志，而不是儿女情长，可是现在的中学生不知受了什么风的影响，大多安于现状，只想平平淡淡的生活，胸无大志啊！我想用这首词的教学来触发学生们的爱国情，点燃它们的斗志。因此，我没有把教学重点放在诗词的写法上，而是深入词人内心复杂的情感：杀敌立功的心情，报国无门的悲愤，借酒烧愁的无奈</w:t>
      </w:r>
      <w:r>
        <w:rPr>
          <w:rFonts w:ascii="楷体" w:hAnsi="楷体" w:eastAsia="楷体"/>
          <w:b/>
          <w:sz w:val="28"/>
          <w:szCs w:val="28"/>
        </w:rPr>
        <w:t>……</w:t>
      </w:r>
      <w:r>
        <w:rPr>
          <w:rFonts w:hint="eastAsia" w:ascii="楷体" w:hAnsi="楷体" w:eastAsia="楷体"/>
          <w:b/>
          <w:sz w:val="28"/>
          <w:szCs w:val="28"/>
        </w:rPr>
        <w:t>并且我由此触及到了岳飞、陆游，让学生们无形的感知到：天下尽英雄，我辈岂当懦夫！只是由品味壮词到探究可怜的过渡，我总觉得不自然、不流畅。教学环节讲究环环相扣、水到渠成、科学严谨，可是我总是处理不太好，这也是我教学最大的弱点。那就努力努力再努力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2940"/>
    <w:multiLevelType w:val="multilevel"/>
    <w:tmpl w:val="1A8F2940"/>
    <w:lvl w:ilvl="0" w:tentative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A557458"/>
    <w:multiLevelType w:val="multilevel"/>
    <w:tmpl w:val="4A55745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7707EA1"/>
    <w:multiLevelType w:val="multilevel"/>
    <w:tmpl w:val="67707EA1"/>
    <w:lvl w:ilvl="0" w:tentative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65" w:hanging="420"/>
      </w:pPr>
    </w:lvl>
    <w:lvl w:ilvl="2" w:tentative="0">
      <w:start w:val="1"/>
      <w:numFmt w:val="lowerRoman"/>
      <w:lvlText w:val="%3."/>
      <w:lvlJc w:val="right"/>
      <w:pPr>
        <w:ind w:left="2085" w:hanging="420"/>
      </w:pPr>
    </w:lvl>
    <w:lvl w:ilvl="3" w:tentative="0">
      <w:start w:val="1"/>
      <w:numFmt w:val="decimal"/>
      <w:lvlText w:val="%4."/>
      <w:lvlJc w:val="left"/>
      <w:pPr>
        <w:ind w:left="2505" w:hanging="420"/>
      </w:pPr>
    </w:lvl>
    <w:lvl w:ilvl="4" w:tentative="0">
      <w:start w:val="1"/>
      <w:numFmt w:val="lowerLetter"/>
      <w:lvlText w:val="%5)"/>
      <w:lvlJc w:val="left"/>
      <w:pPr>
        <w:ind w:left="2925" w:hanging="420"/>
      </w:pPr>
    </w:lvl>
    <w:lvl w:ilvl="5" w:tentative="0">
      <w:start w:val="1"/>
      <w:numFmt w:val="lowerRoman"/>
      <w:lvlText w:val="%6."/>
      <w:lvlJc w:val="right"/>
      <w:pPr>
        <w:ind w:left="3345" w:hanging="420"/>
      </w:pPr>
    </w:lvl>
    <w:lvl w:ilvl="6" w:tentative="0">
      <w:start w:val="1"/>
      <w:numFmt w:val="decimal"/>
      <w:lvlText w:val="%7."/>
      <w:lvlJc w:val="left"/>
      <w:pPr>
        <w:ind w:left="3765" w:hanging="420"/>
      </w:pPr>
    </w:lvl>
    <w:lvl w:ilvl="7" w:tentative="0">
      <w:start w:val="1"/>
      <w:numFmt w:val="lowerLetter"/>
      <w:lvlText w:val="%8)"/>
      <w:lvlJc w:val="left"/>
      <w:pPr>
        <w:ind w:left="4185" w:hanging="420"/>
      </w:pPr>
    </w:lvl>
    <w:lvl w:ilvl="8" w:tentative="0">
      <w:start w:val="1"/>
      <w:numFmt w:val="lowerRoman"/>
      <w:lvlText w:val="%9."/>
      <w:lvlJc w:val="right"/>
      <w:pPr>
        <w:ind w:left="4605" w:hanging="420"/>
      </w:pPr>
    </w:lvl>
  </w:abstractNum>
  <w:abstractNum w:abstractNumId="3">
    <w:nsid w:val="712B4EC1"/>
    <w:multiLevelType w:val="multilevel"/>
    <w:tmpl w:val="712B4EC1"/>
    <w:lvl w:ilvl="0" w:tentative="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24635E"/>
    <w:multiLevelType w:val="multilevel"/>
    <w:tmpl w:val="7424635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7B59"/>
    <w:rsid w:val="0004524E"/>
    <w:rsid w:val="00115DC4"/>
    <w:rsid w:val="001E5382"/>
    <w:rsid w:val="00307A0D"/>
    <w:rsid w:val="00317C28"/>
    <w:rsid w:val="00423A87"/>
    <w:rsid w:val="005B7C1E"/>
    <w:rsid w:val="005F7B59"/>
    <w:rsid w:val="00633EF3"/>
    <w:rsid w:val="0068674D"/>
    <w:rsid w:val="00735537"/>
    <w:rsid w:val="00760981"/>
    <w:rsid w:val="007E6C86"/>
    <w:rsid w:val="009C4D21"/>
    <w:rsid w:val="00CA7FC7"/>
    <w:rsid w:val="00E915FB"/>
    <w:rsid w:val="00E96F96"/>
    <w:rsid w:val="00ED3F73"/>
    <w:rsid w:val="00FF723B"/>
    <w:rsid w:val="4464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224</Words>
  <Characters>1278</Characters>
  <DocSecurity>0</DocSecurity>
  <Lines>10</Lines>
  <Paragraphs>2</Paragraphs>
  <ScaleCrop>false</ScaleCrop>
  <LinksUpToDate>false</LinksUpToDate>
  <CharactersWithSpaces>1500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2017-04-13T01:34:00Z</dcterms:created>
  <dcterms:modified xsi:type="dcterms:W3CDTF">2017-04-13T13:30:30Z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